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CB61CB" w:rsidRDefault="00E15C74" w:rsidP="00E774A4">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E774A4">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DD3189" w:rsidP="00E774A4">
            <w:pPr>
              <w:spacing w:line="360" w:lineRule="auto"/>
              <w:jc w:val="both"/>
              <w:rPr>
                <w:rFonts w:ascii="Times New Roman" w:hAnsi="Times New Roman" w:cs="Times New Roman"/>
                <w:b/>
              </w:rPr>
            </w:pPr>
            <w:r w:rsidRPr="00DD3189">
              <w:rPr>
                <w:rFonts w:ascii="Times New Roman" w:hAnsi="Times New Roman" w:cs="Times New Roman"/>
                <w:b/>
              </w:rPr>
              <w:t>JPDM-2667</w:t>
            </w:r>
          </w:p>
        </w:tc>
        <w:tc>
          <w:tcPr>
            <w:tcW w:w="3600" w:type="dxa"/>
          </w:tcPr>
          <w:p w:rsidR="00BA178E" w:rsidRPr="00CB61CB" w:rsidRDefault="00E15C74" w:rsidP="00E774A4">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E774A4">
            <w:pPr>
              <w:autoSpaceDE w:val="0"/>
              <w:autoSpaceDN w:val="0"/>
              <w:adjustRightInd w:val="0"/>
              <w:spacing w:after="0" w:line="360" w:lineRule="auto"/>
              <w:jc w:val="both"/>
              <w:rPr>
                <w:rFonts w:ascii="Times New Roman" w:hAnsi="Times New Roman" w:cs="Times New Roman"/>
                <w:b/>
              </w:rPr>
            </w:pPr>
          </w:p>
          <w:p w:rsidR="00BA178E" w:rsidRPr="00CB61CB" w:rsidRDefault="00257A79" w:rsidP="00E774A4">
            <w:pPr>
              <w:autoSpaceDE w:val="0"/>
              <w:autoSpaceDN w:val="0"/>
              <w:adjustRightInd w:val="0"/>
              <w:spacing w:after="0" w:line="360" w:lineRule="auto"/>
              <w:jc w:val="both"/>
              <w:rPr>
                <w:rFonts w:ascii="Times New Roman" w:hAnsi="Times New Roman" w:cs="Times New Roman"/>
                <w:b/>
                <w:bCs/>
                <w:lang w:val="en-GB"/>
              </w:rPr>
            </w:pPr>
            <w:proofErr w:type="spellStart"/>
            <w:r>
              <w:rPr>
                <w:rFonts w:ascii="Times New Roman" w:hAnsi="Times New Roman" w:cs="Times New Roman"/>
                <w:b/>
                <w:bCs/>
                <w:lang w:val="en-GB"/>
              </w:rPr>
              <w:t>Zohreh</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foladi</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dehaghi</w:t>
            </w:r>
            <w:proofErr w:type="spellEnd"/>
          </w:p>
        </w:tc>
        <w:tc>
          <w:tcPr>
            <w:tcW w:w="3443" w:type="dxa"/>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257A79" w:rsidRDefault="00E15C74" w:rsidP="00257A79">
            <w:pPr>
              <w:spacing w:line="360" w:lineRule="auto"/>
              <w:jc w:val="both"/>
              <w:rPr>
                <w:rFonts w:ascii="Times New Roman" w:hAnsi="Times New Roman" w:cs="Times New Roman"/>
              </w:rPr>
            </w:pPr>
            <w:r w:rsidRPr="00257A79">
              <w:rPr>
                <w:rFonts w:ascii="Times New Roman" w:hAnsi="Times New Roman" w:cs="Times New Roman"/>
              </w:rPr>
              <w:t>Minor Revision</w:t>
            </w:r>
          </w:p>
        </w:tc>
        <w:tc>
          <w:tcPr>
            <w:tcW w:w="3443" w:type="dxa"/>
            <w:vAlign w:val="center"/>
          </w:tcPr>
          <w:p w:rsidR="00BA178E" w:rsidRPr="00257A79" w:rsidRDefault="00E15C74" w:rsidP="00257A79">
            <w:pPr>
              <w:pStyle w:val="ListParagraph"/>
              <w:numPr>
                <w:ilvl w:val="0"/>
                <w:numId w:val="29"/>
              </w:numPr>
              <w:spacing w:line="360" w:lineRule="auto"/>
              <w:jc w:val="both"/>
              <w:rPr>
                <w:rFonts w:ascii="Times New Roman" w:hAnsi="Times New Roman" w:cs="Times New Roman"/>
                <w:b/>
              </w:rPr>
            </w:pPr>
            <w:r w:rsidRPr="00257A79">
              <w:rPr>
                <w:rFonts w:ascii="Times New Roman" w:hAnsi="Times New Roman" w:cs="Times New Roman"/>
                <w:b/>
              </w:rPr>
              <w:t>Major Revision</w:t>
            </w:r>
          </w:p>
        </w:tc>
      </w:tr>
      <w:tr w:rsidR="00BA178E" w:rsidRPr="00CB61CB">
        <w:trPr>
          <w:trHeight w:val="440"/>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BA178E" w:rsidRPr="00CB61CB" w:rsidRDefault="00E15C74" w:rsidP="00E774A4">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DD3189" w:rsidRPr="00DD3189">
              <w:rPr>
                <w:rFonts w:ascii="Times New Roman" w:eastAsia="Times New Roman" w:hAnsi="Times New Roman" w:cs="Times New Roman"/>
                <w:b/>
                <w:bCs/>
                <w:shd w:val="clear" w:color="auto" w:fill="FFFFFF"/>
                <w:lang w:val="en-IN" w:eastAsia="en-IN"/>
              </w:rPr>
              <w:t>Drug Resistance In Evaluating Cancer</w:t>
            </w:r>
          </w:p>
          <w:p w:rsidR="00DD3189" w:rsidRDefault="00E15C74" w:rsidP="00DD3189">
            <w:pPr>
              <w:spacing w:line="360" w:lineRule="auto"/>
              <w:jc w:val="both"/>
              <w:rPr>
                <w:rFonts w:ascii="Times New Roman" w:hAnsi="Times New Roman" w:cs="Times New Roman"/>
              </w:rPr>
            </w:pPr>
            <w:r w:rsidRPr="00CB61CB">
              <w:rPr>
                <w:rFonts w:ascii="Times New Roman" w:eastAsia="Times New Roman" w:hAnsi="Times New Roman" w:cs="Times New Roman"/>
                <w:bCs/>
                <w:shd w:val="clear" w:color="auto" w:fill="FFFFFF"/>
                <w:lang w:val="en-IN" w:eastAsia="en-IN"/>
              </w:rPr>
              <w:t>General Comments from Reviewer</w:t>
            </w:r>
            <w:r w:rsidRPr="00CB61CB">
              <w:rPr>
                <w:rFonts w:ascii="Times New Roman" w:hAnsi="Times New Roman" w:cs="Times New Roman"/>
              </w:rPr>
              <w:t xml:space="preserve">: - </w:t>
            </w:r>
            <w:r w:rsidR="0009232C" w:rsidRPr="0009232C">
              <w:rPr>
                <w:rFonts w:ascii="Times New Roman" w:hAnsi="Times New Roman" w:cs="Times New Roman"/>
              </w:rPr>
              <w:t>While the research shows promise it demands substantial revision for better clarity and analytical depth in a</w:t>
            </w:r>
            <w:bookmarkStart w:id="0" w:name="_GoBack"/>
            <w:bookmarkEnd w:id="0"/>
            <w:r w:rsidR="0009232C" w:rsidRPr="0009232C">
              <w:rPr>
                <w:rFonts w:ascii="Times New Roman" w:hAnsi="Times New Roman" w:cs="Times New Roman"/>
              </w:rPr>
              <w:t>ddition to improved coherence between established elements. A comprehensive adjustment of methodology combined with enhanced discussion segments and cleaner language will enhance this paper's performance.</w:t>
            </w:r>
          </w:p>
          <w:p w:rsidR="0009232C" w:rsidRDefault="0009232C" w:rsidP="0009232C">
            <w:pPr>
              <w:pStyle w:val="ListParagraph"/>
              <w:numPr>
                <w:ilvl w:val="0"/>
                <w:numId w:val="28"/>
              </w:numPr>
              <w:spacing w:line="360" w:lineRule="auto"/>
              <w:jc w:val="both"/>
              <w:rPr>
                <w:rFonts w:ascii="Times New Roman" w:hAnsi="Times New Roman" w:cs="Times New Roman"/>
              </w:rPr>
            </w:pPr>
            <w:r w:rsidRPr="0009232C">
              <w:rPr>
                <w:rFonts w:ascii="Times New Roman" w:hAnsi="Times New Roman" w:cs="Times New Roman"/>
              </w:rPr>
              <w:t xml:space="preserve">Drugs' resistance to cancer remains a significant obstacle in medical treatment which makes this review applicable for both oncologists and research teams. </w:t>
            </w:r>
          </w:p>
          <w:p w:rsidR="0009232C" w:rsidRDefault="0009232C" w:rsidP="0009232C">
            <w:pPr>
              <w:pStyle w:val="ListParagraph"/>
              <w:numPr>
                <w:ilvl w:val="0"/>
                <w:numId w:val="28"/>
              </w:numPr>
              <w:spacing w:line="360" w:lineRule="auto"/>
              <w:jc w:val="both"/>
              <w:rPr>
                <w:rFonts w:ascii="Times New Roman" w:hAnsi="Times New Roman" w:cs="Times New Roman"/>
              </w:rPr>
            </w:pPr>
            <w:r w:rsidRPr="0009232C">
              <w:rPr>
                <w:rFonts w:ascii="Times New Roman" w:hAnsi="Times New Roman" w:cs="Times New Roman"/>
              </w:rPr>
              <w:t>Absence of specific methodology details (such as selection and exclusion parameters) and inadequate results description characterized the abstract. Establish upfront criteria for participant selection together with their research technique. Properly summarize essential study findings together with their meaningful effects.</w:t>
            </w:r>
          </w:p>
          <w:p w:rsidR="0009232C" w:rsidRDefault="0009232C" w:rsidP="0009232C">
            <w:pPr>
              <w:pStyle w:val="ListParagraph"/>
              <w:numPr>
                <w:ilvl w:val="0"/>
                <w:numId w:val="28"/>
              </w:numPr>
              <w:spacing w:line="360" w:lineRule="auto"/>
              <w:jc w:val="both"/>
              <w:rPr>
                <w:rFonts w:ascii="Times New Roman" w:hAnsi="Times New Roman" w:cs="Times New Roman"/>
              </w:rPr>
            </w:pPr>
            <w:r w:rsidRPr="0009232C">
              <w:rPr>
                <w:rFonts w:ascii="Times New Roman" w:hAnsi="Times New Roman" w:cs="Times New Roman"/>
              </w:rPr>
              <w:t>The methodology section is vague. The approach fails to describe both study selection methods and their analysis processes. Indicate the duration you utilized for literature investigation. List detailed guidelines that were used for choosing the last 48 papers. Explain the methods used to combine themes within literature research.</w:t>
            </w:r>
          </w:p>
          <w:p w:rsidR="0009232C" w:rsidRDefault="0009232C" w:rsidP="0009232C">
            <w:pPr>
              <w:pStyle w:val="ListParagraph"/>
              <w:numPr>
                <w:ilvl w:val="0"/>
                <w:numId w:val="28"/>
              </w:numPr>
              <w:spacing w:line="360" w:lineRule="auto"/>
              <w:jc w:val="both"/>
              <w:rPr>
                <w:rFonts w:ascii="Times New Roman" w:hAnsi="Times New Roman" w:cs="Times New Roman"/>
              </w:rPr>
            </w:pPr>
            <w:r w:rsidRPr="0009232C">
              <w:rPr>
                <w:rFonts w:ascii="Times New Roman" w:hAnsi="Times New Roman" w:cs="Times New Roman"/>
              </w:rPr>
              <w:t xml:space="preserve">The analysis fails to excavate the research data with depth and does not properly connect findings to previous scholarly work. Demonstrate the comparison of discovery results with major research in this sector. The analysis addresses limitations associated with potential systemic biases in research document selection. </w:t>
            </w:r>
          </w:p>
          <w:p w:rsidR="0009232C" w:rsidRDefault="0009232C" w:rsidP="0009232C">
            <w:pPr>
              <w:pStyle w:val="ListParagraph"/>
              <w:numPr>
                <w:ilvl w:val="0"/>
                <w:numId w:val="28"/>
              </w:numPr>
              <w:spacing w:line="360" w:lineRule="auto"/>
              <w:jc w:val="both"/>
              <w:rPr>
                <w:rFonts w:ascii="Times New Roman" w:hAnsi="Times New Roman" w:cs="Times New Roman"/>
              </w:rPr>
            </w:pPr>
            <w:r w:rsidRPr="0009232C">
              <w:rPr>
                <w:rFonts w:ascii="Times New Roman" w:hAnsi="Times New Roman" w:cs="Times New Roman"/>
              </w:rPr>
              <w:t>The final section fails as a summary since it lacks focused contemplation of fundamental research outcomes. Present an overview of the study's principal findings as its essential contributions to the field. Present reversible solutions that nurses can use along with directions for additional clinical investigation.</w:t>
            </w:r>
          </w:p>
          <w:p w:rsidR="00BA178E" w:rsidRPr="0009232C" w:rsidRDefault="00E15C74" w:rsidP="0009232C">
            <w:pPr>
              <w:spacing w:line="360" w:lineRule="auto"/>
              <w:jc w:val="both"/>
              <w:rPr>
                <w:rFonts w:ascii="Times New Roman" w:hAnsi="Times New Roman" w:cs="Times New Roman"/>
              </w:rPr>
            </w:pPr>
            <w:r w:rsidRPr="0009232C">
              <w:rPr>
                <w:rFonts w:ascii="Times New Roman" w:eastAsia="Times New Roman" w:hAnsi="Times New Roman" w:cs="Times New Roman"/>
                <w:bCs/>
                <w:shd w:val="clear" w:color="auto" w:fill="FFFFFF"/>
                <w:lang w:val="en-IN" w:eastAsia="en-IN"/>
              </w:rPr>
              <w:t xml:space="preserve">The article can be published after </w:t>
            </w:r>
            <w:r w:rsidR="0009232C">
              <w:rPr>
                <w:rFonts w:ascii="Times New Roman" w:eastAsia="Times New Roman" w:hAnsi="Times New Roman" w:cs="Times New Roman"/>
                <w:bCs/>
                <w:shd w:val="clear" w:color="auto" w:fill="FFFFFF"/>
                <w:lang w:val="en-IN" w:eastAsia="en-IN"/>
              </w:rPr>
              <w:t>majo</w:t>
            </w:r>
            <w:r w:rsidRPr="0009232C">
              <w:rPr>
                <w:rFonts w:ascii="Times New Roman" w:eastAsia="Times New Roman" w:hAnsi="Times New Roman" w:cs="Times New Roman"/>
                <w:bCs/>
                <w:shd w:val="clear" w:color="auto" w:fill="FFFFFF"/>
                <w:lang w:val="en-IN" w:eastAsia="en-IN"/>
              </w:rPr>
              <w:t>r revision.</w:t>
            </w:r>
          </w:p>
        </w:tc>
      </w:tr>
    </w:tbl>
    <w:p w:rsidR="00BA178E" w:rsidRPr="00CB61CB" w:rsidRDefault="00BA178E" w:rsidP="00E774A4">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29A" w:rsidRDefault="0041729A">
      <w:pPr>
        <w:spacing w:line="240" w:lineRule="auto"/>
      </w:pPr>
      <w:r>
        <w:separator/>
      </w:r>
    </w:p>
  </w:endnote>
  <w:endnote w:type="continuationSeparator" w:id="0">
    <w:p w:rsidR="0041729A" w:rsidRDefault="004172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29A" w:rsidRDefault="0041729A">
      <w:pPr>
        <w:spacing w:after="0"/>
      </w:pPr>
      <w:r>
        <w:separator/>
      </w:r>
    </w:p>
  </w:footnote>
  <w:footnote w:type="continuationSeparator" w:id="0">
    <w:p w:rsidR="0041729A" w:rsidRDefault="0041729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9533F"/>
    <w:multiLevelType w:val="hybridMultilevel"/>
    <w:tmpl w:val="E158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381280"/>
    <w:multiLevelType w:val="hybridMultilevel"/>
    <w:tmpl w:val="BDF2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CD547A"/>
    <w:multiLevelType w:val="hybridMultilevel"/>
    <w:tmpl w:val="18F0EF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4">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16"/>
  </w:num>
  <w:num w:numId="5">
    <w:abstractNumId w:val="25"/>
  </w:num>
  <w:num w:numId="6">
    <w:abstractNumId w:val="9"/>
  </w:num>
  <w:num w:numId="7">
    <w:abstractNumId w:val="26"/>
  </w:num>
  <w:num w:numId="8">
    <w:abstractNumId w:val="12"/>
  </w:num>
  <w:num w:numId="9">
    <w:abstractNumId w:val="28"/>
  </w:num>
  <w:num w:numId="10">
    <w:abstractNumId w:val="17"/>
  </w:num>
  <w:num w:numId="11">
    <w:abstractNumId w:val="8"/>
  </w:num>
  <w:num w:numId="12">
    <w:abstractNumId w:val="7"/>
  </w:num>
  <w:num w:numId="13">
    <w:abstractNumId w:val="23"/>
  </w:num>
  <w:num w:numId="14">
    <w:abstractNumId w:val="18"/>
  </w:num>
  <w:num w:numId="15">
    <w:abstractNumId w:val="20"/>
  </w:num>
  <w:num w:numId="16">
    <w:abstractNumId w:val="19"/>
  </w:num>
  <w:num w:numId="17">
    <w:abstractNumId w:val="24"/>
  </w:num>
  <w:num w:numId="18">
    <w:abstractNumId w:val="6"/>
  </w:num>
  <w:num w:numId="19">
    <w:abstractNumId w:val="3"/>
  </w:num>
  <w:num w:numId="20">
    <w:abstractNumId w:val="22"/>
  </w:num>
  <w:num w:numId="21">
    <w:abstractNumId w:val="1"/>
  </w:num>
  <w:num w:numId="22">
    <w:abstractNumId w:val="15"/>
  </w:num>
  <w:num w:numId="23">
    <w:abstractNumId w:val="21"/>
  </w:num>
  <w:num w:numId="24">
    <w:abstractNumId w:val="5"/>
  </w:num>
  <w:num w:numId="25">
    <w:abstractNumId w:val="27"/>
  </w:num>
  <w:num w:numId="26">
    <w:abstractNumId w:val="11"/>
  </w:num>
  <w:num w:numId="27">
    <w:abstractNumId w:val="4"/>
  </w:num>
  <w:num w:numId="28">
    <w:abstractNumId w:val="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232C"/>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7BA"/>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A79"/>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1729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2F49"/>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2CE5"/>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6C0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3189"/>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2F17"/>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7226">
      <w:bodyDiv w:val="1"/>
      <w:marLeft w:val="0"/>
      <w:marRight w:val="0"/>
      <w:marTop w:val="0"/>
      <w:marBottom w:val="0"/>
      <w:divBdr>
        <w:top w:val="none" w:sz="0" w:space="0" w:color="auto"/>
        <w:left w:val="none" w:sz="0" w:space="0" w:color="auto"/>
        <w:bottom w:val="none" w:sz="0" w:space="0" w:color="auto"/>
        <w:right w:val="none" w:sz="0" w:space="0" w:color="auto"/>
      </w:divBdr>
    </w:div>
    <w:div w:id="34236015">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82860">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7070923">
      <w:bodyDiv w:val="1"/>
      <w:marLeft w:val="0"/>
      <w:marRight w:val="0"/>
      <w:marTop w:val="0"/>
      <w:marBottom w:val="0"/>
      <w:divBdr>
        <w:top w:val="none" w:sz="0" w:space="0" w:color="auto"/>
        <w:left w:val="none" w:sz="0" w:space="0" w:color="auto"/>
        <w:bottom w:val="none" w:sz="0" w:space="0" w:color="auto"/>
        <w:right w:val="none" w:sz="0" w:space="0" w:color="auto"/>
      </w:divBdr>
      <w:divsChild>
        <w:div w:id="1114713964">
          <w:marLeft w:val="0"/>
          <w:marRight w:val="0"/>
          <w:marTop w:val="0"/>
          <w:marBottom w:val="0"/>
          <w:divBdr>
            <w:top w:val="single" w:sz="2" w:space="0" w:color="auto"/>
            <w:left w:val="single" w:sz="2" w:space="0" w:color="auto"/>
            <w:bottom w:val="single" w:sz="2" w:space="0" w:color="auto"/>
            <w:right w:val="single" w:sz="2" w:space="0" w:color="auto"/>
          </w:divBdr>
        </w:div>
      </w:divsChild>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1509406">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4496799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37059840">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AEE20-B6E8-4F99-9A03-2D51F60E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2025-01-29T12:12:00Z</dcterms:created>
  <dcterms:modified xsi:type="dcterms:W3CDTF">2025-01-29T13:07:00Z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